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D6C41">
      <w:pPr>
        <w:widowControl/>
        <w:ind w:left="382" w:hanging="38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</w:rPr>
        <w:t>附件1.2024一带一路暨金砖国家技能发展与技术创新大赛</w:t>
      </w:r>
    </w:p>
    <w:p w14:paraId="04198939">
      <w:pPr>
        <w:spacing w:line="540" w:lineRule="exact"/>
        <w:ind w:left="408" w:hanging="408"/>
        <w:jc w:val="center"/>
        <w:rPr>
          <w:rFonts w:hint="eastAsia" w:ascii="仿宋_GB2312" w:hAnsi="仿宋_GB2312" w:eastAsia="仿宋_GB2312" w:cs="仿宋"/>
          <w:b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首届新媒体文创开发与应用决赛报到回执单</w:t>
      </w:r>
    </w:p>
    <w:p w14:paraId="21AAD10A">
      <w:pPr>
        <w:spacing w:line="339" w:lineRule="auto"/>
        <w:ind w:left="305" w:hanging="305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省市：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</w:t>
      </w:r>
    </w:p>
    <w:p w14:paraId="58D91C5E">
      <w:pPr>
        <w:spacing w:line="339" w:lineRule="auto"/>
        <w:ind w:left="305" w:hanging="305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代表队（学校）名称：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 组别：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p w14:paraId="7AE09375">
      <w:pPr>
        <w:spacing w:line="276" w:lineRule="auto"/>
        <w:ind w:left="440" w:hanging="440" w:hangingChars="2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</w:p>
    <w:tbl>
      <w:tblPr>
        <w:tblStyle w:val="3"/>
        <w:tblW w:w="514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7"/>
        <w:gridCol w:w="1294"/>
        <w:gridCol w:w="1150"/>
        <w:gridCol w:w="1389"/>
        <w:gridCol w:w="1734"/>
        <w:gridCol w:w="2069"/>
      </w:tblGrid>
      <w:tr w14:paraId="23B38A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AF2D6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人员类别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AB05D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D11EC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7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0F9F7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51B47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参赛服装号码</w:t>
            </w:r>
          </w:p>
        </w:tc>
        <w:tc>
          <w:tcPr>
            <w:tcW w:w="11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16C10">
            <w:pPr>
              <w:spacing w:line="339" w:lineRule="auto"/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房间数</w:t>
            </w:r>
          </w:p>
        </w:tc>
      </w:tr>
      <w:tr w14:paraId="5F7648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31343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领队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6A992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C1FFD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84A64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10BF4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C192B">
            <w:pPr>
              <w:spacing w:line="339" w:lineRule="auto"/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标准间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间</w:t>
            </w:r>
          </w:p>
          <w:p w14:paraId="20073D1E">
            <w:pPr>
              <w:spacing w:line="339" w:lineRule="auto"/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单人间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间</w:t>
            </w:r>
          </w:p>
        </w:tc>
      </w:tr>
      <w:tr w14:paraId="540594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A655D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指导教师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D693D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AF19C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DA5F8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14803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0BDAB">
            <w:pPr>
              <w:spacing w:line="339" w:lineRule="auto"/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3400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966E5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裁判</w:t>
            </w:r>
          </w:p>
          <w:p w14:paraId="58EC3209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（裁教一体）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2A943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2E3A7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ED3DD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0D644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D6835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143E0F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4D1B1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选手1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244E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28C86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22BA3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55380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1F66E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F7D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99982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选手2</w:t>
            </w:r>
          </w:p>
        </w:tc>
        <w:tc>
          <w:tcPr>
            <w:tcW w:w="7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368F6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973CD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7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9B9B9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9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4082A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BE260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14F7FA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8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98705">
            <w:pPr>
              <w:adjustRightInd w:val="0"/>
              <w:snapToGrid w:val="0"/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饮食特</w:t>
            </w:r>
          </w:p>
          <w:p w14:paraId="12D87732">
            <w:pPr>
              <w:adjustRightInd w:val="0"/>
              <w:snapToGrid w:val="0"/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殊禁忌</w:t>
            </w:r>
          </w:p>
        </w:tc>
        <w:tc>
          <w:tcPr>
            <w:tcW w:w="414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6E2AB">
            <w:pPr>
              <w:ind w:left="305" w:hanging="3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</w:pPr>
          </w:p>
        </w:tc>
      </w:tr>
    </w:tbl>
    <w:p w14:paraId="65C93BA5">
      <w:pPr>
        <w:spacing w:line="276" w:lineRule="auto"/>
        <w:ind w:left="440" w:hanging="440" w:hangingChars="2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</w:p>
    <w:p w14:paraId="4E2AA9AB">
      <w:pPr>
        <w:spacing w:line="276" w:lineRule="auto"/>
        <w:ind w:left="440" w:hanging="440" w:hangingChars="2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</w:p>
    <w:p w14:paraId="5A944D19">
      <w:pPr>
        <w:spacing w:line="276" w:lineRule="auto"/>
        <w:ind w:left="440" w:hanging="440" w:hangingChars="2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注：参加裁教一体裁判培训且抵达现场的参赛队指导教师填“裁判（裁教一体）”信息中。指导教师字段不够可增加。</w:t>
      </w:r>
    </w:p>
    <w:p w14:paraId="1E96053D">
      <w:pPr>
        <w:spacing w:line="276" w:lineRule="auto"/>
        <w:ind w:left="440" w:hanging="440" w:hangingChars="2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回执表需在2024年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日之前回复邮箱chengxinya1@gdpt.edu.cn邮箱，联系人程新雅（15899836702）。若不回复，参赛服装号码默认均码。参赛服装号码：</w:t>
      </w:r>
    </w:p>
    <w:tbl>
      <w:tblPr>
        <w:tblStyle w:val="3"/>
        <w:tblW w:w="962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0"/>
        <w:gridCol w:w="1173"/>
        <w:gridCol w:w="1173"/>
        <w:gridCol w:w="1173"/>
        <w:gridCol w:w="1173"/>
        <w:gridCol w:w="1173"/>
        <w:gridCol w:w="1173"/>
        <w:gridCol w:w="1191"/>
      </w:tblGrid>
      <w:tr w14:paraId="42C2C5D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6" w:hRule="exac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80A5DE7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尺码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C08E5B8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S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78C97A9B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M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3CBD3AA0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L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83B3CD3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XL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13E42032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2XL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3088D67A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3XL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5DFAD79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4XL</w:t>
            </w:r>
          </w:p>
        </w:tc>
      </w:tr>
      <w:tr w14:paraId="4C7A9E0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212224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胸围1/2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F7224E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44.5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360EB0A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8AFE495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47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5E18401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53489A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54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34FE257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56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634EEE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58</w:t>
            </w:r>
          </w:p>
        </w:tc>
      </w:tr>
      <w:tr w14:paraId="4B56DDD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ACF18BE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衣长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2AE4D2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61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E534345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62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BAB198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66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8F2E063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69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1E6EC83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70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832906B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73.5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6ED425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74.5</w:t>
            </w:r>
          </w:p>
        </w:tc>
      </w:tr>
      <w:tr w14:paraId="6F53654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4A0D35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肩宽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A5509F6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38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F0361C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D7E6223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2346DC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5331C21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46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EA4C080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48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D21D1F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50</w:t>
            </w:r>
          </w:p>
        </w:tc>
      </w:tr>
      <w:tr w14:paraId="431755F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D8AFC9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建议身高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8684E8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155-160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4DB54FB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160-165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D433DE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165-170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AC08B7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1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70-1</w:t>
            </w: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75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1C3EDF0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175-180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8C034AF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180-185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4BFD0C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185-190</w:t>
            </w:r>
          </w:p>
        </w:tc>
      </w:tr>
      <w:tr w14:paraId="2A9C59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exac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B69B66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建议体重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F8A3DF0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zh-CN" w:bidi="zh-CN"/>
              </w:rPr>
              <w:t>100以下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55CF5B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100-110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3E89B3B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110-120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CEAD576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120-135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B7C66E0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135-150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9FEE044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150-175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807919">
            <w:pPr>
              <w:pStyle w:val="5"/>
              <w:shd w:val="clear" w:color="auto" w:fill="auto"/>
              <w:ind w:left="305" w:hanging="305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en-US" w:bidi="en-US"/>
              </w:rPr>
              <w:t>175-190</w:t>
            </w:r>
          </w:p>
        </w:tc>
      </w:tr>
      <w:tr w14:paraId="0DC077B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" w:hRule="exact"/>
          <w:jc w:val="center"/>
        </w:trPr>
        <w:tc>
          <w:tcPr>
            <w:tcW w:w="9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DB1680">
            <w:pPr>
              <w:pStyle w:val="5"/>
              <w:shd w:val="clear" w:color="auto" w:fill="auto"/>
              <w:ind w:left="267" w:hanging="267"/>
              <w:jc w:val="left"/>
              <w:rPr>
                <w:rFonts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zh-CN" w:bidi="zh-CN"/>
              </w:rPr>
              <w:t>注；以上都是参考身高，体重，按个人身高体重为准，尺码都是人工测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bidi="zh-CN"/>
              </w:rPr>
              <w:t>量</w:t>
            </w:r>
            <w:r>
              <w:rPr>
                <w:rFonts w:ascii="Times New Roman" w:hAnsi="Times New Roman" w:eastAsia="仿宋" w:cs="Times New Roman"/>
                <w:color w:val="auto"/>
                <w:sz w:val="21"/>
                <w:szCs w:val="21"/>
                <w:highlight w:val="none"/>
                <w:lang w:val="zh-CN" w:bidi="zh-CN"/>
              </w:rPr>
              <w:t>，存在2-4公分的误差</w:t>
            </w:r>
          </w:p>
        </w:tc>
      </w:tr>
    </w:tbl>
    <w:p w14:paraId="7B0D2586">
      <w:pPr>
        <w:spacing w:line="276" w:lineRule="auto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 xml:space="preserve"> </w:t>
      </w:r>
    </w:p>
    <w:p w14:paraId="2D513272">
      <w:pPr>
        <w:spacing w:line="276" w:lineRule="auto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</w:p>
    <w:p w14:paraId="38F765C6">
      <w:pPr>
        <w:tabs>
          <w:tab w:val="left" w:pos="312"/>
        </w:tabs>
        <w:spacing w:line="360" w:lineRule="auto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附：交通路线（报到地点）：广东省佛山市高明区荷城街道学府路8号广东职业技术学院高明校区图文信息中心图书馆大堂</w:t>
      </w:r>
    </w:p>
    <w:p w14:paraId="72DABBA7">
      <w:pPr>
        <w:tabs>
          <w:tab w:val="left" w:pos="312"/>
        </w:tabs>
        <w:spacing w:line="360" w:lineRule="auto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ascii="仿宋_GB2312" w:hAnsi="仿宋_GB2312" w:eastAsia="仿宋_GB2312" w:cs="仿宋_GB2312"/>
          <w:color w:val="auto"/>
          <w:sz w:val="24"/>
          <w:highlight w:val="none"/>
        </w:rPr>
        <w:drawing>
          <wp:inline distT="0" distB="0" distL="0" distR="0">
            <wp:extent cx="5615940" cy="3251200"/>
            <wp:effectExtent l="0" t="0" r="7620" b="10160"/>
            <wp:docPr id="6633711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371136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0FEC6">
      <w:pPr>
        <w:pStyle w:val="6"/>
        <w:numPr>
          <w:ilvl w:val="0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广州南站：</w:t>
      </w:r>
    </w:p>
    <w:p w14:paraId="3954FCBC">
      <w:pPr>
        <w:pStyle w:val="6"/>
        <w:numPr>
          <w:ilvl w:val="1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城际大巴+公交方案：从东出站口出站，在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广州南汽车客运站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乘坐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大巴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佛山高明客运站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（42元，1.5小时车程），在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高明客运站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乘公交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525路/521路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广东职业技术学院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（始发，33站，2元，1小时车程）。</w:t>
      </w:r>
    </w:p>
    <w:p w14:paraId="64D85498">
      <w:pPr>
        <w:pStyle w:val="6"/>
        <w:numPr>
          <w:ilvl w:val="1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地铁+公交方案：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广州南站R口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乘坐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佛山地铁二号线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（始发）至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南庄站C口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（终点站，7元，约40分钟），出站后在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地铁南庄站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K500路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高明中医院站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（7元，5站，约45分钟），同站换乘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525路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广东职业技术学院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（24站，2元，约35分钟。）</w:t>
      </w:r>
    </w:p>
    <w:p w14:paraId="59B20125">
      <w:pPr>
        <w:pStyle w:val="6"/>
        <w:numPr>
          <w:ilvl w:val="1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打车方案：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广州南站P5或P1停车场快速接客区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打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网约车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，滴滴快车约150元、顺风车约120元（独享），高速费11元，54公里，70分钟车程。</w:t>
      </w:r>
    </w:p>
    <w:p w14:paraId="13D049F2">
      <w:pPr>
        <w:pStyle w:val="6"/>
        <w:numPr>
          <w:ilvl w:val="0"/>
          <w:numId w:val="1"/>
        </w:numPr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广州白云国际机场：</w:t>
      </w:r>
    </w:p>
    <w:p w14:paraId="2E0954BD">
      <w:pPr>
        <w:pStyle w:val="6"/>
        <w:spacing w:line="360" w:lineRule="auto"/>
        <w:ind w:left="1144" w:firstLine="0"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白云机场T1航站楼B10号门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外乘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广州空港快线佛山高明线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高明候机楼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（75元，约100分钟），下车后</w:t>
      </w:r>
    </w:p>
    <w:p w14:paraId="154FA15E">
      <w:pPr>
        <w:pStyle w:val="6"/>
        <w:numPr>
          <w:ilvl w:val="1"/>
          <w:numId w:val="1"/>
        </w:numPr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打车至广东职业技术学院（14.3公里，约35元，25分钟）</w:t>
      </w:r>
    </w:p>
    <w:p w14:paraId="0255DF49">
      <w:pPr>
        <w:pStyle w:val="6"/>
        <w:numPr>
          <w:ilvl w:val="1"/>
          <w:numId w:val="1"/>
        </w:numPr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在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河江农商银行站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524路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广东职业技术学院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（26站，2元，30分钟）</w:t>
      </w:r>
    </w:p>
    <w:p w14:paraId="3C7C37DE">
      <w:pPr>
        <w:pStyle w:val="6"/>
        <w:numPr>
          <w:ilvl w:val="0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佛山西站：</w:t>
      </w:r>
    </w:p>
    <w:p w14:paraId="294BB89A">
      <w:pPr>
        <w:pStyle w:val="6"/>
        <w:numPr>
          <w:ilvl w:val="1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公交方案：乘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K500路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高明中医院站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（始发，10元，7站，约75分钟），同站换乘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525路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>广东职业技术学院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（24站，2元，约35分钟。）</w:t>
      </w:r>
    </w:p>
    <w:p w14:paraId="011D7B03">
      <w:pPr>
        <w:pStyle w:val="6"/>
        <w:numPr>
          <w:ilvl w:val="1"/>
          <w:numId w:val="1"/>
        </w:numPr>
        <w:tabs>
          <w:tab w:val="left" w:pos="312"/>
        </w:tabs>
        <w:spacing w:line="360" w:lineRule="auto"/>
        <w:ind w:firstLineChars="0"/>
        <w:rPr>
          <w:rFonts w:hint="eastAsia"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打车方案：在网约车快速接客区打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highlight w:val="none"/>
        </w:rPr>
        <w:t>网约车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，滴滴快车约105元、顺风车约85元（独享），高速费11元，40公里，40分钟车程。</w:t>
      </w:r>
    </w:p>
    <w:p w14:paraId="7B10584C"/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59080">
    <w:pPr>
      <w:pStyle w:val="2"/>
      <w:ind w:left="229" w:hanging="22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C91200">
                          <w:pPr>
                            <w:pStyle w:val="2"/>
                            <w:ind w:left="2584" w:hanging="2399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C91200">
                    <w:pPr>
                      <w:pStyle w:val="2"/>
                      <w:ind w:left="2584" w:hanging="2399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530437"/>
    <w:multiLevelType w:val="multilevel"/>
    <w:tmpl w:val="4A530437"/>
    <w:lvl w:ilvl="0" w:tentative="0">
      <w:start w:val="1"/>
      <w:numFmt w:val="decimal"/>
      <w:lvlText w:val="（%1）"/>
      <w:lvlJc w:val="left"/>
      <w:pPr>
        <w:ind w:left="114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122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4" w:hanging="440"/>
      </w:pPr>
    </w:lvl>
    <w:lvl w:ilvl="3" w:tentative="0">
      <w:start w:val="1"/>
      <w:numFmt w:val="decimal"/>
      <w:lvlText w:val="%4."/>
      <w:lvlJc w:val="left"/>
      <w:pPr>
        <w:ind w:left="2184" w:hanging="440"/>
      </w:pPr>
    </w:lvl>
    <w:lvl w:ilvl="4" w:tentative="0">
      <w:start w:val="1"/>
      <w:numFmt w:val="lowerLetter"/>
      <w:lvlText w:val="%5)"/>
      <w:lvlJc w:val="left"/>
      <w:pPr>
        <w:ind w:left="2624" w:hanging="440"/>
      </w:pPr>
    </w:lvl>
    <w:lvl w:ilvl="5" w:tentative="0">
      <w:start w:val="1"/>
      <w:numFmt w:val="lowerRoman"/>
      <w:lvlText w:val="%6."/>
      <w:lvlJc w:val="right"/>
      <w:pPr>
        <w:ind w:left="3064" w:hanging="440"/>
      </w:pPr>
    </w:lvl>
    <w:lvl w:ilvl="6" w:tentative="0">
      <w:start w:val="1"/>
      <w:numFmt w:val="decimal"/>
      <w:lvlText w:val="%7."/>
      <w:lvlJc w:val="left"/>
      <w:pPr>
        <w:ind w:left="3504" w:hanging="440"/>
      </w:pPr>
    </w:lvl>
    <w:lvl w:ilvl="7" w:tentative="0">
      <w:start w:val="1"/>
      <w:numFmt w:val="lowerLetter"/>
      <w:lvlText w:val="%8)"/>
      <w:lvlJc w:val="left"/>
      <w:pPr>
        <w:ind w:left="3944" w:hanging="440"/>
      </w:pPr>
    </w:lvl>
    <w:lvl w:ilvl="8" w:tentative="0">
      <w:start w:val="1"/>
      <w:numFmt w:val="lowerRoman"/>
      <w:lvlText w:val="%9."/>
      <w:lvlJc w:val="right"/>
      <w:pPr>
        <w:ind w:left="4384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NGNlOTc0NjlmZjViMTBjODllNTM0MGVlZTZkYjEifQ=="/>
  </w:docVars>
  <w:rsids>
    <w:rsidRoot w:val="067C13A4"/>
    <w:rsid w:val="067C13A4"/>
    <w:rsid w:val="24A52D73"/>
    <w:rsid w:val="4F0E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customStyle="1" w:styleId="5">
    <w:name w:val="其他"/>
    <w:basedOn w:val="1"/>
    <w:autoRedefine/>
    <w:qFormat/>
    <w:uiPriority w:val="0"/>
    <w:pPr>
      <w:shd w:val="clear" w:color="auto" w:fill="FFFFFF"/>
      <w:jc w:val="center"/>
    </w:pPr>
    <w:rPr>
      <w:rFonts w:ascii="Arial" w:hAnsi="Arial" w:eastAsia="Arial" w:cs="Arial"/>
      <w:sz w:val="22"/>
      <w:szCs w:val="22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861</Words>
  <Characters>1078</Characters>
  <Lines>0</Lines>
  <Paragraphs>0</Paragraphs>
  <TotalTime>3</TotalTime>
  <ScaleCrop>false</ScaleCrop>
  <LinksUpToDate>false</LinksUpToDate>
  <CharactersWithSpaces>1149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2024-10-29T06:00:00Z</dcterms:created>
  <dc:creator>手段</dc:creator>
  <cp:lastModifiedBy>梁为</cp:lastModifiedBy>
  <dcterms:modified xsi:type="dcterms:W3CDTF">2024-11-13T09:06:15Z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B8B2EBBB055F479FA351B4620D7782A4_13</vt:lpwstr>
  </property>
</Properties>
</file>